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51" w:rsidRDefault="00CB1894" w:rsidP="009E7F4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WIMBOTSHAM PARISH</w:t>
      </w:r>
      <w:r w:rsidR="009E7F4B">
        <w:rPr>
          <w:rFonts w:ascii="Tahoma" w:hAnsi="Tahoma" w:cs="Tahoma"/>
          <w:b/>
          <w:sz w:val="32"/>
          <w:szCs w:val="32"/>
          <w:u w:val="single"/>
        </w:rPr>
        <w:t xml:space="preserve"> COUNCIL</w:t>
      </w:r>
    </w:p>
    <w:p w:rsidR="009E7F4B" w:rsidRDefault="009E7F4B" w:rsidP="009E7F4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Notice of appointment of date for the exercise of elector’s rights</w:t>
      </w:r>
    </w:p>
    <w:p w:rsidR="009E7F4B" w:rsidRDefault="009E7F4B" w:rsidP="009E7F4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Accounts for the year ended 31</w:t>
      </w:r>
      <w:r w:rsidRPr="009E7F4B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="004D5E6E">
        <w:rPr>
          <w:rFonts w:ascii="Tahoma" w:hAnsi="Tahoma" w:cs="Tahoma"/>
          <w:b/>
          <w:sz w:val="24"/>
          <w:szCs w:val="24"/>
        </w:rPr>
        <w:t xml:space="preserve"> March 2017</w:t>
      </w:r>
    </w:p>
    <w:p w:rsidR="009E7F4B" w:rsidRPr="009E7F4B" w:rsidRDefault="00330466" w:rsidP="009E7F4B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Local Audit and Accountability Act 2014, </w:t>
      </w:r>
      <w:r w:rsidR="009E7F4B" w:rsidRPr="009E7F4B">
        <w:rPr>
          <w:rFonts w:ascii="Tahoma" w:hAnsi="Tahoma" w:cs="Tahoma"/>
          <w:sz w:val="24"/>
          <w:szCs w:val="24"/>
        </w:rPr>
        <w:t>and</w:t>
      </w:r>
    </w:p>
    <w:p w:rsidR="009E7F4B" w:rsidRPr="009E7F4B" w:rsidRDefault="009E7F4B" w:rsidP="009E7F4B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E7F4B">
        <w:rPr>
          <w:rFonts w:ascii="Tahoma" w:hAnsi="Tahoma" w:cs="Tahoma"/>
          <w:sz w:val="24"/>
          <w:szCs w:val="24"/>
        </w:rPr>
        <w:t xml:space="preserve">The Accounts and </w:t>
      </w:r>
      <w:r w:rsidR="00330466">
        <w:rPr>
          <w:rFonts w:ascii="Tahoma" w:hAnsi="Tahoma" w:cs="Tahoma"/>
          <w:sz w:val="24"/>
          <w:szCs w:val="24"/>
        </w:rPr>
        <w:t>Audit (England) Regulations 2015</w:t>
      </w:r>
      <w:r w:rsidRPr="009E7F4B">
        <w:rPr>
          <w:rFonts w:ascii="Tahoma" w:hAnsi="Tahoma" w:cs="Tahoma"/>
          <w:sz w:val="24"/>
          <w:szCs w:val="24"/>
        </w:rPr>
        <w:t xml:space="preserve"> (SI 2</w:t>
      </w:r>
      <w:r w:rsidR="00330466">
        <w:rPr>
          <w:rFonts w:ascii="Tahoma" w:hAnsi="Tahoma" w:cs="Tahoma"/>
          <w:sz w:val="24"/>
          <w:szCs w:val="24"/>
        </w:rPr>
        <w:t>34</w:t>
      </w:r>
      <w:r w:rsidRPr="009E7F4B">
        <w:rPr>
          <w:rFonts w:ascii="Tahoma" w:hAnsi="Tahoma" w:cs="Tahoma"/>
          <w:sz w:val="24"/>
          <w:szCs w:val="24"/>
        </w:rPr>
        <w:t>)</w:t>
      </w:r>
    </w:p>
    <w:p w:rsidR="009E7F4B" w:rsidRDefault="009E7F4B" w:rsidP="009E7F4B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E7F4B" w:rsidTr="009E7F4B">
        <w:tc>
          <w:tcPr>
            <w:tcW w:w="9242" w:type="dxa"/>
          </w:tcPr>
          <w:p w:rsidR="009E7F4B" w:rsidRPr="009E7F4B" w:rsidRDefault="009E7F4B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announcement: </w:t>
            </w:r>
            <w:r w:rsidR="00330466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330466" w:rsidRPr="0033046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330466">
              <w:rPr>
                <w:rFonts w:ascii="Tahoma" w:hAnsi="Tahoma" w:cs="Tahoma"/>
                <w:b/>
                <w:sz w:val="24"/>
                <w:szCs w:val="24"/>
              </w:rPr>
              <w:t xml:space="preserve"> June 201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  <w:p w:rsidR="009E7F4B" w:rsidRP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7F4B" w:rsidRDefault="009E7F4B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Each year the Council’s Annual Return is audited by an auditor a</w:t>
            </w:r>
            <w:r w:rsidR="00330466">
              <w:rPr>
                <w:rFonts w:ascii="Tahoma" w:hAnsi="Tahoma" w:cs="Tahoma"/>
                <w:sz w:val="24"/>
                <w:szCs w:val="24"/>
              </w:rPr>
              <w:t>ppointed by Public Sector Audit Appointments Limited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Any person interested has the right to inspect and make copies of the accounts to be audited and all books, deeds, contracts, bills, vouchers and receipts relating to them. </w:t>
            </w:r>
            <w:r w:rsidR="008E64B0">
              <w:rPr>
                <w:rFonts w:ascii="Tahoma" w:hAnsi="Tahoma" w:cs="Tahoma"/>
                <w:sz w:val="24"/>
                <w:szCs w:val="24"/>
              </w:rPr>
              <w:t>For the year ended 31 March 201</w:t>
            </w:r>
            <w:r w:rsidR="004D5E6E">
              <w:rPr>
                <w:rFonts w:ascii="Tahoma" w:hAnsi="Tahoma" w:cs="Tahoma"/>
                <w:sz w:val="24"/>
                <w:szCs w:val="24"/>
              </w:rPr>
              <w:t>7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these documents will be available on reasonable notice on application to:</w:t>
            </w:r>
          </w:p>
          <w:p w:rsid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Pippa Winson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 Clerk</w:t>
            </w:r>
          </w:p>
          <w:p w:rsidR="008E64B0" w:rsidRDefault="008E64B0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 Ullswater Avenue, South Wootton, King’s Lynn, PE30 3NJ.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wimbotshampc@hotmail.co.uk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Tel: 01553 674382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Commencing on 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12021E" w:rsidRPr="0012021E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 xml:space="preserve"> June 2017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and ending on 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12021E" w:rsidRPr="0012021E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 xml:space="preserve"> July 2017</w:t>
            </w:r>
          </w:p>
          <w:p w:rsidR="002B2904" w:rsidRPr="002B2904" w:rsidRDefault="002B2904" w:rsidP="009E7F4B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7F4B" w:rsidRDefault="002B2904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Government Electors and their representatives also have:</w:t>
            </w:r>
          </w:p>
          <w:p w:rsidR="002B2904" w:rsidRDefault="002B2904" w:rsidP="002B290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opportunity to question the auditor about the accounts; and</w:t>
            </w:r>
          </w:p>
          <w:p w:rsidR="002B2904" w:rsidRDefault="002B2904" w:rsidP="002B290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right to make objections to the accounts or any item in them. Written notice of an objection must first be given to the auditor and a copy sent to the Council/Meeting.</w:t>
            </w:r>
          </w:p>
          <w:p w:rsidR="002B2904" w:rsidRDefault="002B2904" w:rsidP="002B2904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2B2904" w:rsidRDefault="002B2904" w:rsidP="002B2904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auditor can be contacted at the address in paragraph 4 below for this purpose on 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12021E" w:rsidRPr="0012021E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 xml:space="preserve"> July 201</w:t>
            </w:r>
            <w:r w:rsidR="004D5E6E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and after that date will be available at the address given in paragraph 4 below until the audit has been completed.</w:t>
            </w:r>
          </w:p>
          <w:p w:rsidR="009E7F4B" w:rsidRP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26778" w:rsidRDefault="002B2904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audit is being conducted under the provisions of the </w:t>
            </w:r>
            <w:r w:rsidR="0012021E">
              <w:rPr>
                <w:rFonts w:ascii="Tahoma" w:hAnsi="Tahoma" w:cs="Tahoma"/>
                <w:sz w:val="24"/>
                <w:szCs w:val="24"/>
              </w:rPr>
              <w:t xml:space="preserve">Local </w:t>
            </w:r>
            <w:r>
              <w:rPr>
                <w:rFonts w:ascii="Tahoma" w:hAnsi="Tahoma" w:cs="Tahoma"/>
                <w:sz w:val="24"/>
                <w:szCs w:val="24"/>
              </w:rPr>
              <w:t>Audit</w:t>
            </w:r>
            <w:r w:rsidR="0012021E">
              <w:rPr>
                <w:rFonts w:ascii="Tahoma" w:hAnsi="Tahoma" w:cs="Tahoma"/>
                <w:sz w:val="24"/>
                <w:szCs w:val="24"/>
              </w:rPr>
              <w:t xml:space="preserve"> and Accountability Act 2014,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Accounts and Audit (England) Regulations 201</w:t>
            </w:r>
            <w:r w:rsidR="0012021E">
              <w:rPr>
                <w:rFonts w:ascii="Tahoma" w:hAnsi="Tahoma" w:cs="Tahoma"/>
                <w:sz w:val="24"/>
                <w:szCs w:val="24"/>
              </w:rPr>
              <w:t>5</w:t>
            </w:r>
            <w:r w:rsidR="00126778">
              <w:rPr>
                <w:rFonts w:ascii="Tahoma" w:hAnsi="Tahoma" w:cs="Tahoma"/>
                <w:sz w:val="24"/>
                <w:szCs w:val="24"/>
              </w:rPr>
              <w:t xml:space="preserve"> and the </w:t>
            </w:r>
            <w:proofErr w:type="spellStart"/>
            <w:r w:rsidR="0012021E">
              <w:rPr>
                <w:rFonts w:ascii="Tahoma" w:hAnsi="Tahoma" w:cs="Tahoma"/>
                <w:sz w:val="24"/>
                <w:szCs w:val="24"/>
              </w:rPr>
              <w:t>Natioanl</w:t>
            </w:r>
            <w:proofErr w:type="spellEnd"/>
            <w:r w:rsidR="0012021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26778">
              <w:rPr>
                <w:rFonts w:ascii="Tahoma" w:hAnsi="Tahoma" w:cs="Tahoma"/>
                <w:sz w:val="24"/>
                <w:szCs w:val="24"/>
              </w:rPr>
              <w:t xml:space="preserve">Audit </w:t>
            </w:r>
            <w:r w:rsidR="0012021E">
              <w:rPr>
                <w:rFonts w:ascii="Tahoma" w:hAnsi="Tahoma" w:cs="Tahoma"/>
                <w:sz w:val="24"/>
                <w:szCs w:val="24"/>
              </w:rPr>
              <w:t>Office</w:t>
            </w:r>
            <w:r w:rsidR="00126778">
              <w:rPr>
                <w:rFonts w:ascii="Tahoma" w:hAnsi="Tahoma" w:cs="Tahoma"/>
                <w:sz w:val="24"/>
                <w:szCs w:val="24"/>
              </w:rPr>
              <w:t>’ Code of Audit Practice. Your audit is being carried out by:</w:t>
            </w:r>
          </w:p>
          <w:p w:rsidR="00126778" w:rsidRDefault="00126778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26778" w:rsidRDefault="0012021E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Mazars LLP, 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Rivergreen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Centre,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Aykley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Heads, County Durham, DH1 5TS</w:t>
            </w:r>
          </w:p>
          <w:p w:rsidR="00126778" w:rsidRDefault="00126778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26778" w:rsidRDefault="00126778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announcement is made by Pippa Winson</w:t>
            </w:r>
            <w:r w:rsidR="0012021E">
              <w:rPr>
                <w:rFonts w:ascii="Tahoma" w:hAnsi="Tahoma" w:cs="Tahoma"/>
                <w:sz w:val="24"/>
                <w:szCs w:val="24"/>
              </w:rPr>
              <w:t>, Wimbotsham Parish Clerk.</w:t>
            </w:r>
          </w:p>
          <w:p w:rsidR="00126778" w:rsidRDefault="00126778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7F4B" w:rsidRPr="009E7F4B" w:rsidRDefault="009E7F4B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E7F4B" w:rsidRPr="009E7F4B" w:rsidRDefault="009E7F4B" w:rsidP="009E7F4B">
      <w:pPr>
        <w:jc w:val="center"/>
        <w:rPr>
          <w:rFonts w:ascii="Tahoma" w:hAnsi="Tahoma" w:cs="Tahoma"/>
          <w:sz w:val="24"/>
          <w:szCs w:val="24"/>
        </w:rPr>
      </w:pPr>
    </w:p>
    <w:sectPr w:rsidR="009E7F4B" w:rsidRPr="009E7F4B" w:rsidSect="0012677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637"/>
    <w:multiLevelType w:val="hybridMultilevel"/>
    <w:tmpl w:val="56FA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016"/>
    <w:multiLevelType w:val="hybridMultilevel"/>
    <w:tmpl w:val="F5123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F4B"/>
    <w:rsid w:val="000053B6"/>
    <w:rsid w:val="0012021E"/>
    <w:rsid w:val="00126778"/>
    <w:rsid w:val="00136251"/>
    <w:rsid w:val="002B2904"/>
    <w:rsid w:val="00330466"/>
    <w:rsid w:val="004D5E6E"/>
    <w:rsid w:val="005605EF"/>
    <w:rsid w:val="005A5778"/>
    <w:rsid w:val="007C0F1A"/>
    <w:rsid w:val="008E64B0"/>
    <w:rsid w:val="00951CF1"/>
    <w:rsid w:val="009E7F4B"/>
    <w:rsid w:val="00CB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F4B"/>
    <w:pPr>
      <w:spacing w:after="0" w:line="240" w:lineRule="auto"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2013-07-04T12:08:00Z</cp:lastPrinted>
  <dcterms:created xsi:type="dcterms:W3CDTF">2017-06-13T21:44:00Z</dcterms:created>
  <dcterms:modified xsi:type="dcterms:W3CDTF">2017-06-13T21:44:00Z</dcterms:modified>
</cp:coreProperties>
</file>